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0F470" w14:textId="316E8F09" w:rsidR="00D95155" w:rsidRPr="008F0E4A" w:rsidRDefault="00D95155" w:rsidP="008F0E4A">
      <w:pPr>
        <w:kinsoku w:val="0"/>
        <w:overflowPunct w:val="0"/>
        <w:autoSpaceDE/>
        <w:autoSpaceDN/>
        <w:adjustRightInd/>
        <w:spacing w:line="304" w:lineRule="exact"/>
        <w:jc w:val="center"/>
        <w:textAlignment w:val="baseline"/>
        <w:rPr>
          <w:b/>
          <w:bCs/>
          <w:spacing w:val="2"/>
          <w:sz w:val="21"/>
          <w:szCs w:val="21"/>
        </w:rPr>
      </w:pPr>
      <w:r w:rsidRPr="008F0E4A">
        <w:rPr>
          <w:b/>
          <w:bCs/>
          <w:spacing w:val="2"/>
          <w:sz w:val="21"/>
          <w:szCs w:val="21"/>
        </w:rPr>
        <w:t xml:space="preserve">RESOLUCION </w:t>
      </w:r>
      <w:proofErr w:type="spellStart"/>
      <w:r w:rsidRPr="008F0E4A">
        <w:rPr>
          <w:b/>
          <w:bCs/>
          <w:spacing w:val="2"/>
          <w:sz w:val="21"/>
          <w:szCs w:val="21"/>
        </w:rPr>
        <w:t>N°</w:t>
      </w:r>
      <w:proofErr w:type="spellEnd"/>
      <w:r w:rsidRPr="008F0E4A">
        <w:rPr>
          <w:b/>
          <w:bCs/>
          <w:spacing w:val="2"/>
          <w:sz w:val="21"/>
          <w:szCs w:val="21"/>
        </w:rPr>
        <w:t xml:space="preserve"> 1544-06</w:t>
      </w:r>
    </w:p>
    <w:p w14:paraId="7972085C" w14:textId="77777777" w:rsidR="008F0E4A" w:rsidRPr="008F0E4A" w:rsidRDefault="008F0E4A" w:rsidP="008F0E4A">
      <w:pPr>
        <w:kinsoku w:val="0"/>
        <w:overflowPunct w:val="0"/>
        <w:autoSpaceDE/>
        <w:autoSpaceDN/>
        <w:adjustRightInd/>
        <w:spacing w:line="304" w:lineRule="exact"/>
        <w:jc w:val="center"/>
        <w:textAlignment w:val="baseline"/>
        <w:rPr>
          <w:b/>
          <w:bCs/>
          <w:spacing w:val="2"/>
          <w:sz w:val="21"/>
          <w:szCs w:val="21"/>
        </w:rPr>
      </w:pPr>
    </w:p>
    <w:p w14:paraId="5CEE3837" w14:textId="100C592C" w:rsidR="00D95155" w:rsidRPr="008F0E4A" w:rsidRDefault="00D95155" w:rsidP="008F0E4A">
      <w:pPr>
        <w:kinsoku w:val="0"/>
        <w:overflowPunct w:val="0"/>
        <w:autoSpaceDE/>
        <w:autoSpaceDN/>
        <w:adjustRightInd/>
        <w:spacing w:line="262" w:lineRule="exact"/>
        <w:jc w:val="both"/>
        <w:textAlignment w:val="baseline"/>
        <w:rPr>
          <w:sz w:val="21"/>
          <w:szCs w:val="21"/>
        </w:rPr>
      </w:pPr>
      <w:r w:rsidRPr="008F0E4A">
        <w:rPr>
          <w:b/>
          <w:bCs/>
          <w:sz w:val="21"/>
          <w:szCs w:val="21"/>
        </w:rPr>
        <w:t xml:space="preserve">TRIBUNAL ADMINISTRATIVO DE TRANSPORTE. </w:t>
      </w:r>
      <w:r w:rsidRPr="008F0E4A">
        <w:rPr>
          <w:sz w:val="21"/>
          <w:szCs w:val="21"/>
        </w:rPr>
        <w:t xml:space="preserve">San </w:t>
      </w:r>
      <w:r w:rsidR="008F0E4A" w:rsidRPr="008F0E4A">
        <w:rPr>
          <w:sz w:val="21"/>
          <w:szCs w:val="21"/>
        </w:rPr>
        <w:t>José</w:t>
      </w:r>
      <w:r w:rsidRPr="008F0E4A">
        <w:rPr>
          <w:sz w:val="21"/>
          <w:szCs w:val="21"/>
        </w:rPr>
        <w:t xml:space="preserve">, a las diez horas cuarenta y cinco minutos del nueve de noviembre de dos mil </w:t>
      </w:r>
      <w:proofErr w:type="gramStart"/>
      <w:r w:rsidRPr="008F0E4A">
        <w:rPr>
          <w:sz w:val="21"/>
          <w:szCs w:val="21"/>
        </w:rPr>
        <w:t>seis.</w:t>
      </w:r>
      <w:r w:rsidRPr="008F0E4A">
        <w:rPr>
          <w:sz w:val="21"/>
          <w:szCs w:val="21"/>
        </w:rPr>
        <w:noBreakHyphen/>
      </w:r>
      <w:proofErr w:type="gramEnd"/>
    </w:p>
    <w:p w14:paraId="6E48EE56" w14:textId="77777777" w:rsidR="008F0E4A" w:rsidRPr="008F0E4A" w:rsidRDefault="008F0E4A" w:rsidP="008F0E4A">
      <w:pPr>
        <w:kinsoku w:val="0"/>
        <w:overflowPunct w:val="0"/>
        <w:autoSpaceDE/>
        <w:autoSpaceDN/>
        <w:adjustRightInd/>
        <w:spacing w:line="262" w:lineRule="exact"/>
        <w:jc w:val="both"/>
        <w:textAlignment w:val="baseline"/>
        <w:rPr>
          <w:sz w:val="24"/>
          <w:szCs w:val="24"/>
        </w:rPr>
      </w:pPr>
    </w:p>
    <w:p w14:paraId="39EF736B" w14:textId="60C78F1D" w:rsidR="00D95155" w:rsidRPr="008F0E4A" w:rsidRDefault="00D95155" w:rsidP="008F0E4A">
      <w:pPr>
        <w:kinsoku w:val="0"/>
        <w:overflowPunct w:val="0"/>
        <w:autoSpaceDE/>
        <w:autoSpaceDN/>
        <w:adjustRightInd/>
        <w:spacing w:line="262" w:lineRule="exact"/>
        <w:jc w:val="both"/>
        <w:textAlignment w:val="baseline"/>
        <w:rPr>
          <w:spacing w:val="3"/>
          <w:sz w:val="21"/>
          <w:szCs w:val="21"/>
        </w:rPr>
      </w:pPr>
      <w:r w:rsidRPr="008F0E4A">
        <w:rPr>
          <w:spacing w:val="3"/>
          <w:sz w:val="21"/>
          <w:szCs w:val="21"/>
        </w:rPr>
        <w:t xml:space="preserve">Se conoce </w:t>
      </w:r>
      <w:r w:rsidRPr="008F0E4A">
        <w:rPr>
          <w:b/>
          <w:bCs/>
          <w:spacing w:val="3"/>
          <w:sz w:val="16"/>
          <w:szCs w:val="16"/>
        </w:rPr>
        <w:t xml:space="preserve">RECURSO DE APELACION </w:t>
      </w:r>
      <w:r w:rsidRPr="008F0E4A">
        <w:rPr>
          <w:b/>
          <w:bCs/>
          <w:spacing w:val="3"/>
          <w:sz w:val="21"/>
          <w:szCs w:val="21"/>
        </w:rPr>
        <w:t>de CRL</w:t>
      </w:r>
      <w:r w:rsidRPr="008F0E4A">
        <w:rPr>
          <w:spacing w:val="3"/>
          <w:sz w:val="21"/>
          <w:szCs w:val="21"/>
        </w:rPr>
        <w:t xml:space="preserve"> </w:t>
      </w:r>
      <w:r w:rsidRPr="008F0E4A">
        <w:rPr>
          <w:b/>
          <w:bCs/>
          <w:spacing w:val="3"/>
          <w:sz w:val="16"/>
          <w:szCs w:val="16"/>
        </w:rPr>
        <w:t>ACTO</w:t>
      </w:r>
      <w:r w:rsidR="008F0E4A">
        <w:rPr>
          <w:b/>
          <w:bCs/>
          <w:spacing w:val="3"/>
          <w:sz w:val="16"/>
          <w:szCs w:val="16"/>
        </w:rPr>
        <w:t xml:space="preserve"> O</w:t>
      </w:r>
      <w:r w:rsidRPr="008F0E4A">
        <w:rPr>
          <w:b/>
          <w:bCs/>
          <w:spacing w:val="3"/>
          <w:sz w:val="16"/>
          <w:szCs w:val="16"/>
        </w:rPr>
        <w:t xml:space="preserve"> RESOLUCION RECURRIDA: </w:t>
      </w:r>
      <w:r w:rsidRPr="008F0E4A">
        <w:rPr>
          <w:spacing w:val="3"/>
          <w:sz w:val="21"/>
          <w:szCs w:val="21"/>
        </w:rPr>
        <w:t xml:space="preserve">Acuerdo 11 de </w:t>
      </w:r>
      <w:r w:rsidR="008F0E4A" w:rsidRPr="008F0E4A">
        <w:rPr>
          <w:spacing w:val="3"/>
          <w:sz w:val="21"/>
          <w:szCs w:val="21"/>
        </w:rPr>
        <w:t>la</w:t>
      </w:r>
      <w:r w:rsidRPr="008F0E4A">
        <w:rPr>
          <w:spacing w:val="3"/>
          <w:sz w:val="21"/>
          <w:szCs w:val="21"/>
        </w:rPr>
        <w:t xml:space="preserve"> </w:t>
      </w:r>
      <w:r w:rsidR="008F0E4A" w:rsidRPr="008F0E4A">
        <w:rPr>
          <w:spacing w:val="3"/>
          <w:sz w:val="21"/>
          <w:szCs w:val="21"/>
        </w:rPr>
        <w:t>Sesión</w:t>
      </w:r>
      <w:r w:rsidRPr="008F0E4A">
        <w:rPr>
          <w:spacing w:val="3"/>
          <w:sz w:val="21"/>
          <w:szCs w:val="21"/>
        </w:rPr>
        <w:t xml:space="preserve"> 3220 de la extinta </w:t>
      </w:r>
      <w:r w:rsidR="008F0E4A" w:rsidRPr="008F0E4A">
        <w:rPr>
          <w:spacing w:val="3"/>
          <w:sz w:val="21"/>
          <w:szCs w:val="21"/>
        </w:rPr>
        <w:t>Comisión</w:t>
      </w:r>
      <w:r w:rsidRPr="008F0E4A">
        <w:rPr>
          <w:spacing w:val="3"/>
          <w:sz w:val="21"/>
          <w:szCs w:val="21"/>
        </w:rPr>
        <w:t xml:space="preserve"> </w:t>
      </w:r>
      <w:r w:rsidR="008F0E4A" w:rsidRPr="008F0E4A">
        <w:rPr>
          <w:spacing w:val="3"/>
          <w:sz w:val="21"/>
          <w:szCs w:val="21"/>
        </w:rPr>
        <w:t>Técnica</w:t>
      </w:r>
      <w:r w:rsidRPr="008F0E4A">
        <w:rPr>
          <w:spacing w:val="3"/>
          <w:sz w:val="21"/>
          <w:szCs w:val="21"/>
        </w:rPr>
        <w:t xml:space="preserve"> de Transportes del 5 de agosto de 1998, tramitado en este Despacho bajo Expediente Administrativo </w:t>
      </w:r>
      <w:proofErr w:type="spellStart"/>
      <w:r w:rsidRPr="008F0E4A">
        <w:rPr>
          <w:spacing w:val="3"/>
          <w:sz w:val="21"/>
          <w:szCs w:val="21"/>
        </w:rPr>
        <w:t>N°</w:t>
      </w:r>
      <w:proofErr w:type="spellEnd"/>
      <w:r w:rsidRPr="008F0E4A">
        <w:rPr>
          <w:spacing w:val="3"/>
          <w:sz w:val="21"/>
          <w:szCs w:val="21"/>
        </w:rPr>
        <w:t xml:space="preserve"> TAT-054-00.</w:t>
      </w:r>
    </w:p>
    <w:p w14:paraId="4C331BF5" w14:textId="77777777" w:rsidR="008F0E4A" w:rsidRPr="008F0E4A" w:rsidRDefault="008F0E4A" w:rsidP="008F0E4A">
      <w:pPr>
        <w:kinsoku w:val="0"/>
        <w:overflowPunct w:val="0"/>
        <w:autoSpaceDE/>
        <w:autoSpaceDN/>
        <w:adjustRightInd/>
        <w:spacing w:line="262" w:lineRule="exact"/>
        <w:jc w:val="both"/>
        <w:textAlignment w:val="baseline"/>
        <w:rPr>
          <w:spacing w:val="3"/>
          <w:sz w:val="21"/>
          <w:szCs w:val="21"/>
        </w:rPr>
      </w:pPr>
    </w:p>
    <w:p w14:paraId="322B96C1" w14:textId="5FC45B58" w:rsidR="00D95155" w:rsidRPr="008F0E4A" w:rsidRDefault="00D95155" w:rsidP="008F0E4A">
      <w:pPr>
        <w:kinsoku w:val="0"/>
        <w:overflowPunct w:val="0"/>
        <w:autoSpaceDE/>
        <w:autoSpaceDN/>
        <w:adjustRightInd/>
        <w:spacing w:line="310" w:lineRule="exact"/>
        <w:textAlignment w:val="baseline"/>
        <w:rPr>
          <w:b/>
          <w:bCs/>
          <w:sz w:val="21"/>
          <w:szCs w:val="21"/>
        </w:rPr>
      </w:pPr>
      <w:r w:rsidRPr="008F0E4A">
        <w:rPr>
          <w:b/>
          <w:bCs/>
          <w:sz w:val="21"/>
          <w:szCs w:val="21"/>
        </w:rPr>
        <w:t>REDACTA EL .1UEZ PORTUGUEZ MENDEZ, y,</w:t>
      </w:r>
    </w:p>
    <w:p w14:paraId="0AF13AE7" w14:textId="77777777" w:rsidR="008F0E4A" w:rsidRPr="008F0E4A" w:rsidRDefault="008F0E4A" w:rsidP="008F0E4A">
      <w:pPr>
        <w:kinsoku w:val="0"/>
        <w:overflowPunct w:val="0"/>
        <w:autoSpaceDE/>
        <w:autoSpaceDN/>
        <w:adjustRightInd/>
        <w:spacing w:line="310" w:lineRule="exact"/>
        <w:textAlignment w:val="baseline"/>
        <w:rPr>
          <w:b/>
          <w:bCs/>
          <w:sz w:val="21"/>
          <w:szCs w:val="21"/>
        </w:rPr>
      </w:pPr>
    </w:p>
    <w:p w14:paraId="4D433D82" w14:textId="449A9C31" w:rsidR="00D95155" w:rsidRPr="008F0E4A" w:rsidRDefault="00D95155" w:rsidP="008F0E4A">
      <w:pPr>
        <w:kinsoku w:val="0"/>
        <w:overflowPunct w:val="0"/>
        <w:autoSpaceDE/>
        <w:autoSpaceDN/>
        <w:adjustRightInd/>
        <w:spacing w:line="310" w:lineRule="exact"/>
        <w:jc w:val="center"/>
        <w:textAlignment w:val="baseline"/>
        <w:rPr>
          <w:b/>
          <w:bCs/>
          <w:spacing w:val="2"/>
          <w:sz w:val="21"/>
          <w:szCs w:val="21"/>
        </w:rPr>
      </w:pPr>
      <w:r w:rsidRPr="008F0E4A">
        <w:rPr>
          <w:b/>
          <w:bCs/>
          <w:spacing w:val="2"/>
          <w:sz w:val="21"/>
          <w:szCs w:val="21"/>
        </w:rPr>
        <w:t xml:space="preserve">CONSIDERANDO </w:t>
      </w:r>
      <w:r w:rsidR="008F0E4A" w:rsidRPr="008F0E4A">
        <w:rPr>
          <w:b/>
          <w:bCs/>
          <w:spacing w:val="2"/>
          <w:sz w:val="21"/>
          <w:szCs w:val="21"/>
        </w:rPr>
        <w:t>Ú</w:t>
      </w:r>
      <w:r w:rsidRPr="008F0E4A">
        <w:rPr>
          <w:b/>
          <w:bCs/>
          <w:spacing w:val="2"/>
          <w:sz w:val="21"/>
          <w:szCs w:val="21"/>
        </w:rPr>
        <w:t>NICO</w:t>
      </w:r>
    </w:p>
    <w:p w14:paraId="79090EA6" w14:textId="77777777" w:rsidR="008F0E4A" w:rsidRPr="008F0E4A" w:rsidRDefault="008F0E4A" w:rsidP="008F0E4A">
      <w:pPr>
        <w:kinsoku w:val="0"/>
        <w:overflowPunct w:val="0"/>
        <w:autoSpaceDE/>
        <w:autoSpaceDN/>
        <w:adjustRightInd/>
        <w:spacing w:line="310" w:lineRule="exact"/>
        <w:jc w:val="center"/>
        <w:textAlignment w:val="baseline"/>
        <w:rPr>
          <w:b/>
          <w:bCs/>
          <w:spacing w:val="2"/>
          <w:sz w:val="21"/>
          <w:szCs w:val="21"/>
        </w:rPr>
      </w:pPr>
    </w:p>
    <w:p w14:paraId="279B8470" w14:textId="085C9F38" w:rsidR="00D95155" w:rsidRPr="008F0E4A" w:rsidRDefault="00D95155" w:rsidP="008F0E4A">
      <w:pPr>
        <w:kinsoku w:val="0"/>
        <w:overflowPunct w:val="0"/>
        <w:autoSpaceDE/>
        <w:autoSpaceDN/>
        <w:adjustRightInd/>
        <w:spacing w:line="262" w:lineRule="exact"/>
        <w:jc w:val="both"/>
        <w:textAlignment w:val="baseline"/>
        <w:rPr>
          <w:sz w:val="21"/>
          <w:szCs w:val="21"/>
        </w:rPr>
      </w:pPr>
      <w:r w:rsidRPr="008F0E4A">
        <w:rPr>
          <w:sz w:val="21"/>
          <w:szCs w:val="21"/>
        </w:rPr>
        <w:t>Que mediante Oficio 02472 del 22 de marzo de 2000, el entonces Regulador General, Licenciado Leonel Fonseca Cubillo, remite al Ministro de Obras P</w:t>
      </w:r>
      <w:r w:rsidR="008F0E4A" w:rsidRPr="008F0E4A">
        <w:rPr>
          <w:sz w:val="21"/>
          <w:szCs w:val="21"/>
        </w:rPr>
        <w:t>ú</w:t>
      </w:r>
      <w:r w:rsidRPr="008F0E4A">
        <w:rPr>
          <w:sz w:val="21"/>
          <w:szCs w:val="21"/>
        </w:rPr>
        <w:t xml:space="preserve">blicas y Transportes, entre otros, el expediente 053-99, el cual es Recurso de </w:t>
      </w:r>
      <w:r w:rsidR="008F0E4A" w:rsidRPr="008F0E4A">
        <w:rPr>
          <w:sz w:val="21"/>
          <w:szCs w:val="21"/>
        </w:rPr>
        <w:t>Apelación</w:t>
      </w:r>
      <w:r w:rsidRPr="008F0E4A">
        <w:rPr>
          <w:sz w:val="21"/>
          <w:szCs w:val="21"/>
        </w:rPr>
        <w:t xml:space="preserve"> en Subsidio en contra del Acuerdo 11 de la </w:t>
      </w:r>
      <w:r w:rsidR="008F0E4A" w:rsidRPr="008F0E4A">
        <w:rPr>
          <w:sz w:val="21"/>
          <w:szCs w:val="21"/>
        </w:rPr>
        <w:t>Sesión</w:t>
      </w:r>
      <w:r w:rsidRPr="008F0E4A">
        <w:rPr>
          <w:sz w:val="21"/>
          <w:szCs w:val="21"/>
        </w:rPr>
        <w:t xml:space="preserve"> 3220 de </w:t>
      </w:r>
      <w:r w:rsidR="008F0E4A" w:rsidRPr="008F0E4A">
        <w:rPr>
          <w:sz w:val="21"/>
          <w:szCs w:val="21"/>
        </w:rPr>
        <w:t>la</w:t>
      </w:r>
      <w:r w:rsidRPr="008F0E4A">
        <w:rPr>
          <w:sz w:val="21"/>
          <w:szCs w:val="21"/>
        </w:rPr>
        <w:t xml:space="preserve"> extinta </w:t>
      </w:r>
      <w:r w:rsidR="008F0E4A" w:rsidRPr="008F0E4A">
        <w:rPr>
          <w:sz w:val="21"/>
          <w:szCs w:val="21"/>
        </w:rPr>
        <w:t>Comisión</w:t>
      </w:r>
      <w:r w:rsidRPr="008F0E4A">
        <w:rPr>
          <w:sz w:val="21"/>
          <w:szCs w:val="21"/>
        </w:rPr>
        <w:t xml:space="preserve"> </w:t>
      </w:r>
      <w:r w:rsidR="008F0E4A" w:rsidRPr="008F0E4A">
        <w:rPr>
          <w:sz w:val="21"/>
          <w:szCs w:val="21"/>
        </w:rPr>
        <w:t>Técnica</w:t>
      </w:r>
      <w:r w:rsidRPr="008F0E4A">
        <w:rPr>
          <w:sz w:val="21"/>
          <w:szCs w:val="21"/>
        </w:rPr>
        <w:t xml:space="preserve"> de Transportes del 5 de agosto de 1998, que pasa a conocimiento de este Despacho mediante expediente TAT-054-00 (ver folios 35 y 36 del expediente).</w:t>
      </w:r>
    </w:p>
    <w:p w14:paraId="03F0F88C" w14:textId="77777777" w:rsidR="008F0E4A" w:rsidRDefault="008F0E4A" w:rsidP="008F0E4A">
      <w:pPr>
        <w:kinsoku w:val="0"/>
        <w:overflowPunct w:val="0"/>
        <w:autoSpaceDE/>
        <w:autoSpaceDN/>
        <w:adjustRightInd/>
        <w:spacing w:line="262" w:lineRule="exact"/>
        <w:jc w:val="both"/>
        <w:textAlignment w:val="baseline"/>
        <w:rPr>
          <w:sz w:val="21"/>
          <w:szCs w:val="21"/>
        </w:rPr>
      </w:pPr>
    </w:p>
    <w:p w14:paraId="143478DC" w14:textId="62CA3F73" w:rsidR="00D95155" w:rsidRPr="008F0E4A" w:rsidRDefault="00D95155" w:rsidP="008F0E4A">
      <w:pPr>
        <w:kinsoku w:val="0"/>
        <w:overflowPunct w:val="0"/>
        <w:autoSpaceDE/>
        <w:autoSpaceDN/>
        <w:adjustRightInd/>
        <w:spacing w:line="262" w:lineRule="exact"/>
        <w:jc w:val="both"/>
        <w:textAlignment w:val="baseline"/>
        <w:rPr>
          <w:sz w:val="21"/>
          <w:szCs w:val="21"/>
        </w:rPr>
      </w:pPr>
      <w:r w:rsidRPr="008F0E4A">
        <w:rPr>
          <w:sz w:val="21"/>
          <w:szCs w:val="21"/>
        </w:rPr>
        <w:t xml:space="preserve">Revisado el expediente en </w:t>
      </w:r>
      <w:r w:rsidR="008F0E4A" w:rsidRPr="008F0E4A">
        <w:rPr>
          <w:sz w:val="21"/>
          <w:szCs w:val="21"/>
        </w:rPr>
        <w:t>cuestión</w:t>
      </w:r>
      <w:r w:rsidRPr="008F0E4A">
        <w:rPr>
          <w:sz w:val="21"/>
          <w:szCs w:val="21"/>
        </w:rPr>
        <w:t xml:space="preserve"> se nota </w:t>
      </w:r>
      <w:r w:rsidR="008F0E4A" w:rsidRPr="008F0E4A">
        <w:rPr>
          <w:sz w:val="21"/>
          <w:szCs w:val="21"/>
        </w:rPr>
        <w:t>la</w:t>
      </w:r>
      <w:r w:rsidRPr="008F0E4A">
        <w:rPr>
          <w:sz w:val="21"/>
          <w:szCs w:val="21"/>
        </w:rPr>
        <w:t xml:space="preserve"> </w:t>
      </w:r>
      <w:r w:rsidR="008F0E4A" w:rsidRPr="008F0E4A">
        <w:rPr>
          <w:sz w:val="21"/>
          <w:szCs w:val="21"/>
        </w:rPr>
        <w:t>omisión</w:t>
      </w:r>
      <w:r w:rsidRPr="008F0E4A">
        <w:rPr>
          <w:sz w:val="21"/>
          <w:szCs w:val="21"/>
        </w:rPr>
        <w:t xml:space="preserve"> del </w:t>
      </w:r>
      <w:r w:rsidR="008F0E4A" w:rsidRPr="008F0E4A">
        <w:rPr>
          <w:sz w:val="21"/>
          <w:szCs w:val="21"/>
        </w:rPr>
        <w:t>envío</w:t>
      </w:r>
      <w:r w:rsidRPr="008F0E4A">
        <w:rPr>
          <w:sz w:val="21"/>
          <w:szCs w:val="21"/>
        </w:rPr>
        <w:t xml:space="preserve">, entre otros documentos, del recurso de </w:t>
      </w:r>
      <w:r w:rsidR="008F0E4A" w:rsidRPr="008F0E4A">
        <w:rPr>
          <w:sz w:val="21"/>
          <w:szCs w:val="21"/>
        </w:rPr>
        <w:t>apelación</w:t>
      </w:r>
      <w:r w:rsidRPr="008F0E4A">
        <w:rPr>
          <w:sz w:val="21"/>
          <w:szCs w:val="21"/>
        </w:rPr>
        <w:t xml:space="preserve"> en subsidio interpuesto por el recurrente. Se solicito su </w:t>
      </w:r>
      <w:r w:rsidR="008F0E4A" w:rsidRPr="008F0E4A">
        <w:rPr>
          <w:sz w:val="21"/>
          <w:szCs w:val="21"/>
        </w:rPr>
        <w:t>remisión</w:t>
      </w:r>
      <w:r w:rsidRPr="008F0E4A">
        <w:rPr>
          <w:sz w:val="21"/>
          <w:szCs w:val="21"/>
        </w:rPr>
        <w:t xml:space="preserve"> mediante la </w:t>
      </w:r>
      <w:r w:rsidR="008F0E4A" w:rsidRPr="008F0E4A">
        <w:rPr>
          <w:sz w:val="21"/>
          <w:szCs w:val="21"/>
        </w:rPr>
        <w:t>prevención</w:t>
      </w:r>
      <w:r w:rsidRPr="008F0E4A">
        <w:rPr>
          <w:sz w:val="21"/>
          <w:szCs w:val="21"/>
        </w:rPr>
        <w:t xml:space="preserve"> de las diez horas del 30 de agosto de 2000, notificada al Consejo de Transporte P</w:t>
      </w:r>
      <w:r w:rsidR="008F0E4A" w:rsidRPr="008F0E4A">
        <w:rPr>
          <w:sz w:val="21"/>
          <w:szCs w:val="21"/>
        </w:rPr>
        <w:t>ú</w:t>
      </w:r>
      <w:r w:rsidRPr="008F0E4A">
        <w:rPr>
          <w:sz w:val="21"/>
          <w:szCs w:val="21"/>
        </w:rPr>
        <w:t>blico en la misma fecha, visible al folio 43 del expediente.</w:t>
      </w:r>
    </w:p>
    <w:p w14:paraId="1FD85746" w14:textId="77777777" w:rsidR="008F0E4A" w:rsidRPr="008F0E4A" w:rsidRDefault="008F0E4A" w:rsidP="008F0E4A">
      <w:pPr>
        <w:kinsoku w:val="0"/>
        <w:overflowPunct w:val="0"/>
        <w:autoSpaceDE/>
        <w:autoSpaceDN/>
        <w:adjustRightInd/>
        <w:spacing w:line="262" w:lineRule="exact"/>
        <w:jc w:val="both"/>
        <w:textAlignment w:val="baseline"/>
        <w:rPr>
          <w:sz w:val="21"/>
          <w:szCs w:val="21"/>
        </w:rPr>
      </w:pPr>
    </w:p>
    <w:p w14:paraId="43665DCA" w14:textId="4493A90F" w:rsidR="00D95155" w:rsidRPr="008F0E4A" w:rsidRDefault="00D95155" w:rsidP="008F0E4A">
      <w:pPr>
        <w:kinsoku w:val="0"/>
        <w:overflowPunct w:val="0"/>
        <w:autoSpaceDE/>
        <w:autoSpaceDN/>
        <w:adjustRightInd/>
        <w:spacing w:line="262" w:lineRule="exact"/>
        <w:jc w:val="both"/>
        <w:textAlignment w:val="baseline"/>
        <w:rPr>
          <w:spacing w:val="4"/>
          <w:sz w:val="21"/>
          <w:szCs w:val="21"/>
        </w:rPr>
      </w:pPr>
      <w:r w:rsidRPr="008F0E4A">
        <w:rPr>
          <w:sz w:val="21"/>
          <w:szCs w:val="21"/>
        </w:rPr>
        <w:t xml:space="preserve">Por segunda vez se previno por </w:t>
      </w:r>
      <w:r w:rsidR="008F0E4A" w:rsidRPr="008F0E4A">
        <w:rPr>
          <w:sz w:val="21"/>
          <w:szCs w:val="21"/>
        </w:rPr>
        <w:t>la</w:t>
      </w:r>
      <w:r w:rsidRPr="008F0E4A">
        <w:rPr>
          <w:sz w:val="21"/>
          <w:szCs w:val="21"/>
        </w:rPr>
        <w:t xml:space="preserve"> misma circunstancia a las ocho horas veinte minutos del 3 de mayo de 2005, tanto a </w:t>
      </w:r>
      <w:r w:rsidR="008F0E4A" w:rsidRPr="008F0E4A">
        <w:rPr>
          <w:sz w:val="21"/>
          <w:szCs w:val="21"/>
        </w:rPr>
        <w:t>la</w:t>
      </w:r>
      <w:r w:rsidRPr="008F0E4A">
        <w:rPr>
          <w:sz w:val="21"/>
          <w:szCs w:val="21"/>
        </w:rPr>
        <w:t xml:space="preserve"> </w:t>
      </w:r>
      <w:r w:rsidR="008F0E4A" w:rsidRPr="008F0E4A">
        <w:rPr>
          <w:sz w:val="21"/>
          <w:szCs w:val="21"/>
        </w:rPr>
        <w:t>Dirección</w:t>
      </w:r>
      <w:r w:rsidRPr="008F0E4A">
        <w:rPr>
          <w:sz w:val="21"/>
          <w:szCs w:val="21"/>
        </w:rPr>
        <w:t xml:space="preserve"> Ejecutiva del Consejo de Transporte </w:t>
      </w:r>
      <w:r w:rsidR="008F0E4A" w:rsidRPr="008F0E4A">
        <w:rPr>
          <w:sz w:val="21"/>
          <w:szCs w:val="21"/>
        </w:rPr>
        <w:t>Público</w:t>
      </w:r>
      <w:r w:rsidRPr="008F0E4A">
        <w:rPr>
          <w:sz w:val="21"/>
          <w:szCs w:val="21"/>
        </w:rPr>
        <w:t xml:space="preserve">, el </w:t>
      </w:r>
      <w:r w:rsidR="008F0E4A" w:rsidRPr="008F0E4A">
        <w:rPr>
          <w:sz w:val="21"/>
          <w:szCs w:val="21"/>
        </w:rPr>
        <w:t>día</w:t>
      </w:r>
      <w:r w:rsidRPr="008F0E4A">
        <w:rPr>
          <w:sz w:val="21"/>
          <w:szCs w:val="21"/>
        </w:rPr>
        <w:t xml:space="preserve"> 17 de junio de 2005 (ver folio 44 y 45 del expediente), como en las Oficinas del Licenciado </w:t>
      </w:r>
      <w:r w:rsidR="00335760">
        <w:rPr>
          <w:sz w:val="21"/>
          <w:szCs w:val="21"/>
        </w:rPr>
        <w:t>JRC</w:t>
      </w:r>
      <w:r w:rsidRPr="008F0E4A">
        <w:rPr>
          <w:sz w:val="21"/>
          <w:szCs w:val="21"/>
        </w:rPr>
        <w:t xml:space="preserve"> (ver folio 46 del expediente), sin</w:t>
      </w:r>
      <w:r w:rsidR="008F0E4A" w:rsidRPr="008F0E4A">
        <w:rPr>
          <w:sz w:val="21"/>
          <w:szCs w:val="21"/>
        </w:rPr>
        <w:t xml:space="preserve"> </w:t>
      </w:r>
      <w:proofErr w:type="gramStart"/>
      <w:r w:rsidRPr="008F0E4A">
        <w:rPr>
          <w:spacing w:val="4"/>
          <w:sz w:val="21"/>
          <w:szCs w:val="21"/>
        </w:rPr>
        <w:t>que</w:t>
      </w:r>
      <w:proofErr w:type="gramEnd"/>
      <w:r w:rsidRPr="008F0E4A">
        <w:rPr>
          <w:spacing w:val="4"/>
          <w:sz w:val="21"/>
          <w:szCs w:val="21"/>
        </w:rPr>
        <w:t xml:space="preserve"> a </w:t>
      </w:r>
      <w:r w:rsidR="008F0E4A" w:rsidRPr="008F0E4A">
        <w:rPr>
          <w:spacing w:val="4"/>
          <w:sz w:val="21"/>
          <w:szCs w:val="21"/>
        </w:rPr>
        <w:t>la</w:t>
      </w:r>
      <w:r w:rsidRPr="008F0E4A">
        <w:rPr>
          <w:spacing w:val="4"/>
          <w:sz w:val="21"/>
          <w:szCs w:val="21"/>
        </w:rPr>
        <w:t xml:space="preserve"> fecha ni el Consejo, ni la parte recurrente hayan aportado el recurso en </w:t>
      </w:r>
      <w:r w:rsidR="008F0E4A" w:rsidRPr="008F0E4A">
        <w:rPr>
          <w:spacing w:val="4"/>
          <w:sz w:val="21"/>
          <w:szCs w:val="21"/>
        </w:rPr>
        <w:t>mención</w:t>
      </w:r>
      <w:r w:rsidRPr="008F0E4A">
        <w:rPr>
          <w:spacing w:val="4"/>
          <w:sz w:val="21"/>
          <w:szCs w:val="21"/>
        </w:rPr>
        <w:t xml:space="preserve"> (ver folios 47 y 48 del expediente).</w:t>
      </w:r>
    </w:p>
    <w:p w14:paraId="4928F509" w14:textId="1203BC8B" w:rsidR="00D95155" w:rsidRPr="008F0E4A" w:rsidRDefault="00D95155" w:rsidP="008F0E4A">
      <w:pPr>
        <w:kinsoku w:val="0"/>
        <w:overflowPunct w:val="0"/>
        <w:autoSpaceDE/>
        <w:autoSpaceDN/>
        <w:adjustRightInd/>
        <w:spacing w:line="263" w:lineRule="exact"/>
        <w:jc w:val="both"/>
        <w:textAlignment w:val="baseline"/>
        <w:rPr>
          <w:sz w:val="21"/>
          <w:szCs w:val="21"/>
        </w:rPr>
      </w:pPr>
      <w:r w:rsidRPr="008F0E4A">
        <w:rPr>
          <w:sz w:val="21"/>
          <w:szCs w:val="21"/>
        </w:rPr>
        <w:t xml:space="preserve">Al respecto es importante </w:t>
      </w:r>
      <w:r w:rsidR="008F0E4A" w:rsidRPr="008F0E4A">
        <w:rPr>
          <w:sz w:val="21"/>
          <w:szCs w:val="21"/>
        </w:rPr>
        <w:t>señalar</w:t>
      </w:r>
      <w:r w:rsidRPr="008F0E4A">
        <w:rPr>
          <w:sz w:val="21"/>
          <w:szCs w:val="21"/>
        </w:rPr>
        <w:t xml:space="preserve"> que el </w:t>
      </w:r>
      <w:r w:rsidR="008F0E4A" w:rsidRPr="008F0E4A">
        <w:rPr>
          <w:sz w:val="21"/>
          <w:szCs w:val="21"/>
        </w:rPr>
        <w:t>artículo</w:t>
      </w:r>
      <w:r w:rsidRPr="008F0E4A">
        <w:rPr>
          <w:sz w:val="21"/>
          <w:szCs w:val="21"/>
        </w:rPr>
        <w:t xml:space="preserve"> 181 de </w:t>
      </w:r>
      <w:r w:rsidR="008F0E4A" w:rsidRPr="008F0E4A">
        <w:rPr>
          <w:sz w:val="21"/>
          <w:szCs w:val="21"/>
        </w:rPr>
        <w:t>la</w:t>
      </w:r>
      <w:r w:rsidRPr="008F0E4A">
        <w:rPr>
          <w:sz w:val="21"/>
          <w:szCs w:val="21"/>
        </w:rPr>
        <w:t xml:space="preserve"> Ley General de la </w:t>
      </w:r>
      <w:r w:rsidR="008F0E4A" w:rsidRPr="008F0E4A">
        <w:rPr>
          <w:sz w:val="21"/>
          <w:szCs w:val="21"/>
        </w:rPr>
        <w:t>Administración</w:t>
      </w:r>
      <w:r w:rsidRPr="008F0E4A">
        <w:rPr>
          <w:sz w:val="21"/>
          <w:szCs w:val="21"/>
        </w:rPr>
        <w:t xml:space="preserve"> </w:t>
      </w:r>
      <w:r w:rsidR="008F0E4A" w:rsidRPr="008F0E4A">
        <w:rPr>
          <w:sz w:val="21"/>
          <w:szCs w:val="21"/>
        </w:rPr>
        <w:t>Pública</w:t>
      </w:r>
      <w:r w:rsidRPr="008F0E4A">
        <w:rPr>
          <w:sz w:val="21"/>
          <w:szCs w:val="21"/>
        </w:rPr>
        <w:t xml:space="preserve"> dispone:</w:t>
      </w:r>
    </w:p>
    <w:p w14:paraId="58C456D5" w14:textId="77777777" w:rsidR="008F0E4A" w:rsidRPr="008F0E4A" w:rsidRDefault="008F0E4A" w:rsidP="008F0E4A">
      <w:pPr>
        <w:kinsoku w:val="0"/>
        <w:overflowPunct w:val="0"/>
        <w:autoSpaceDE/>
        <w:autoSpaceDN/>
        <w:adjustRightInd/>
        <w:spacing w:line="263" w:lineRule="exact"/>
        <w:jc w:val="both"/>
        <w:textAlignment w:val="baseline"/>
        <w:rPr>
          <w:sz w:val="21"/>
          <w:szCs w:val="21"/>
        </w:rPr>
      </w:pPr>
    </w:p>
    <w:p w14:paraId="434D2E44" w14:textId="1F5F252A" w:rsidR="00D95155" w:rsidRPr="008F0E4A" w:rsidRDefault="00D95155" w:rsidP="008F0E4A">
      <w:pPr>
        <w:kinsoku w:val="0"/>
        <w:overflowPunct w:val="0"/>
        <w:autoSpaceDE/>
        <w:autoSpaceDN/>
        <w:adjustRightInd/>
        <w:spacing w:line="263" w:lineRule="exact"/>
        <w:ind w:left="851" w:right="851"/>
        <w:jc w:val="both"/>
        <w:textAlignment w:val="baseline"/>
        <w:rPr>
          <w:sz w:val="21"/>
          <w:szCs w:val="21"/>
        </w:rPr>
      </w:pPr>
      <w:r w:rsidRPr="008F0E4A">
        <w:rPr>
          <w:sz w:val="21"/>
          <w:szCs w:val="21"/>
        </w:rPr>
        <w:t xml:space="preserve">"El contralor no </w:t>
      </w:r>
      <w:r w:rsidR="008F0E4A" w:rsidRPr="008F0E4A">
        <w:rPr>
          <w:sz w:val="21"/>
          <w:szCs w:val="21"/>
        </w:rPr>
        <w:t>jerárquico</w:t>
      </w:r>
      <w:r w:rsidRPr="008F0E4A">
        <w:rPr>
          <w:sz w:val="21"/>
          <w:szCs w:val="21"/>
        </w:rPr>
        <w:t xml:space="preserve"> </w:t>
      </w:r>
      <w:r w:rsidR="008F0E4A" w:rsidRPr="008F0E4A">
        <w:rPr>
          <w:sz w:val="21"/>
          <w:szCs w:val="21"/>
        </w:rPr>
        <w:t>podrá</w:t>
      </w:r>
      <w:r w:rsidRPr="008F0E4A">
        <w:rPr>
          <w:sz w:val="21"/>
          <w:szCs w:val="21"/>
        </w:rPr>
        <w:t xml:space="preserve"> revisar solo </w:t>
      </w:r>
      <w:r w:rsidR="008F0E4A" w:rsidRPr="008F0E4A">
        <w:rPr>
          <w:sz w:val="21"/>
          <w:szCs w:val="21"/>
        </w:rPr>
        <w:t>la</w:t>
      </w:r>
      <w:r w:rsidRPr="008F0E4A">
        <w:rPr>
          <w:sz w:val="21"/>
          <w:szCs w:val="21"/>
        </w:rPr>
        <w:t xml:space="preserve"> legalidad del acto y en virtud de recurso administrativo, y </w:t>
      </w:r>
      <w:r w:rsidR="008F0E4A" w:rsidRPr="008F0E4A">
        <w:rPr>
          <w:sz w:val="21"/>
          <w:szCs w:val="21"/>
        </w:rPr>
        <w:t>decidirá</w:t>
      </w:r>
      <w:r w:rsidRPr="008F0E4A">
        <w:rPr>
          <w:sz w:val="21"/>
          <w:szCs w:val="21"/>
        </w:rPr>
        <w:t xml:space="preserve"> dentro del </w:t>
      </w:r>
      <w:r w:rsidR="008F0E4A" w:rsidRPr="008F0E4A">
        <w:rPr>
          <w:sz w:val="21"/>
          <w:szCs w:val="21"/>
        </w:rPr>
        <w:t>límite</w:t>
      </w:r>
      <w:r w:rsidRPr="008F0E4A">
        <w:rPr>
          <w:sz w:val="21"/>
          <w:szCs w:val="21"/>
        </w:rPr>
        <w:t xml:space="preserve"> de las pretensiones y cuestiones de hecho planteadas por el recurrente, pero </w:t>
      </w:r>
      <w:r w:rsidR="008F0E4A" w:rsidRPr="008F0E4A">
        <w:rPr>
          <w:sz w:val="21"/>
          <w:szCs w:val="21"/>
        </w:rPr>
        <w:t>podría</w:t>
      </w:r>
      <w:r w:rsidRPr="008F0E4A">
        <w:rPr>
          <w:sz w:val="21"/>
          <w:szCs w:val="21"/>
        </w:rPr>
        <w:t xml:space="preserve"> aplicar una norma no invocada en el recurso."</w:t>
      </w:r>
    </w:p>
    <w:p w14:paraId="20216E50" w14:textId="77777777" w:rsidR="008F0E4A" w:rsidRPr="008F0E4A" w:rsidRDefault="008F0E4A" w:rsidP="008F0E4A">
      <w:pPr>
        <w:kinsoku w:val="0"/>
        <w:overflowPunct w:val="0"/>
        <w:autoSpaceDE/>
        <w:autoSpaceDN/>
        <w:adjustRightInd/>
        <w:spacing w:line="263" w:lineRule="exact"/>
        <w:jc w:val="both"/>
        <w:textAlignment w:val="baseline"/>
        <w:rPr>
          <w:sz w:val="21"/>
          <w:szCs w:val="21"/>
        </w:rPr>
      </w:pPr>
    </w:p>
    <w:p w14:paraId="02F4B1EF" w14:textId="72CFEB84" w:rsidR="00D95155" w:rsidRPr="008F0E4A" w:rsidRDefault="00D95155" w:rsidP="008F0E4A">
      <w:pPr>
        <w:kinsoku w:val="0"/>
        <w:overflowPunct w:val="0"/>
        <w:autoSpaceDE/>
        <w:autoSpaceDN/>
        <w:adjustRightInd/>
        <w:spacing w:line="263" w:lineRule="exact"/>
        <w:jc w:val="both"/>
        <w:textAlignment w:val="baseline"/>
        <w:rPr>
          <w:spacing w:val="3"/>
          <w:sz w:val="21"/>
          <w:szCs w:val="21"/>
        </w:rPr>
      </w:pPr>
      <w:r w:rsidRPr="008F0E4A">
        <w:rPr>
          <w:spacing w:val="3"/>
          <w:sz w:val="21"/>
          <w:szCs w:val="21"/>
        </w:rPr>
        <w:t xml:space="preserve">Lo anterior en concordancia con el </w:t>
      </w:r>
      <w:r w:rsidR="008F0E4A" w:rsidRPr="008F0E4A">
        <w:rPr>
          <w:spacing w:val="3"/>
          <w:sz w:val="21"/>
          <w:szCs w:val="21"/>
        </w:rPr>
        <w:t>artículo</w:t>
      </w:r>
      <w:r w:rsidRPr="008F0E4A">
        <w:rPr>
          <w:spacing w:val="3"/>
          <w:sz w:val="21"/>
          <w:szCs w:val="21"/>
        </w:rPr>
        <w:t xml:space="preserve"> 22 de la Ley Reguladora del Servicio </w:t>
      </w:r>
      <w:r w:rsidR="008F0E4A" w:rsidRPr="008F0E4A">
        <w:rPr>
          <w:spacing w:val="3"/>
          <w:sz w:val="21"/>
          <w:szCs w:val="21"/>
        </w:rPr>
        <w:t>Público</w:t>
      </w:r>
      <w:r w:rsidRPr="008F0E4A">
        <w:rPr>
          <w:spacing w:val="3"/>
          <w:sz w:val="21"/>
          <w:szCs w:val="21"/>
        </w:rPr>
        <w:t xml:space="preserve"> de Transporte Remunerado de Personas en </w:t>
      </w:r>
      <w:r w:rsidR="008F0E4A" w:rsidRPr="008F0E4A">
        <w:rPr>
          <w:spacing w:val="3"/>
          <w:sz w:val="21"/>
          <w:szCs w:val="21"/>
        </w:rPr>
        <w:t>Vehículos</w:t>
      </w:r>
      <w:r w:rsidRPr="008F0E4A">
        <w:rPr>
          <w:spacing w:val="3"/>
          <w:sz w:val="21"/>
          <w:szCs w:val="21"/>
        </w:rPr>
        <w:t xml:space="preserve"> en la Modalidad de Taxis, que </w:t>
      </w:r>
      <w:r w:rsidR="008F0E4A" w:rsidRPr="008F0E4A">
        <w:rPr>
          <w:spacing w:val="3"/>
          <w:sz w:val="21"/>
          <w:szCs w:val="21"/>
        </w:rPr>
        <w:t>señala</w:t>
      </w:r>
      <w:r w:rsidRPr="008F0E4A">
        <w:rPr>
          <w:spacing w:val="3"/>
          <w:sz w:val="21"/>
          <w:szCs w:val="21"/>
        </w:rPr>
        <w:t xml:space="preserve"> en lo que interesa:</w:t>
      </w:r>
    </w:p>
    <w:p w14:paraId="20D2983D" w14:textId="77777777" w:rsidR="008F0E4A" w:rsidRPr="008F0E4A" w:rsidRDefault="008F0E4A" w:rsidP="008F0E4A">
      <w:pPr>
        <w:kinsoku w:val="0"/>
        <w:overflowPunct w:val="0"/>
        <w:autoSpaceDE/>
        <w:autoSpaceDN/>
        <w:adjustRightInd/>
        <w:spacing w:line="263" w:lineRule="exact"/>
        <w:jc w:val="both"/>
        <w:textAlignment w:val="baseline"/>
        <w:rPr>
          <w:spacing w:val="3"/>
          <w:sz w:val="21"/>
          <w:szCs w:val="21"/>
        </w:rPr>
      </w:pPr>
    </w:p>
    <w:p w14:paraId="005ADF64" w14:textId="0591ED75" w:rsidR="00D95155" w:rsidRPr="008F0E4A" w:rsidRDefault="00D95155" w:rsidP="008F0E4A">
      <w:pPr>
        <w:kinsoku w:val="0"/>
        <w:overflowPunct w:val="0"/>
        <w:autoSpaceDE/>
        <w:autoSpaceDN/>
        <w:adjustRightInd/>
        <w:spacing w:line="263" w:lineRule="exact"/>
        <w:ind w:left="851" w:right="851"/>
        <w:jc w:val="both"/>
        <w:textAlignment w:val="baseline"/>
        <w:rPr>
          <w:sz w:val="21"/>
          <w:szCs w:val="21"/>
        </w:rPr>
      </w:pPr>
      <w:r w:rsidRPr="008F0E4A">
        <w:rPr>
          <w:sz w:val="21"/>
          <w:szCs w:val="21"/>
        </w:rPr>
        <w:t xml:space="preserve">"Articulo 22.- Competencia del Tribunal. El Tribunal </w:t>
      </w:r>
      <w:r w:rsidR="008F0E4A" w:rsidRPr="008F0E4A">
        <w:rPr>
          <w:sz w:val="21"/>
          <w:szCs w:val="21"/>
        </w:rPr>
        <w:t>será</w:t>
      </w:r>
      <w:r w:rsidRPr="008F0E4A">
        <w:rPr>
          <w:sz w:val="21"/>
          <w:szCs w:val="21"/>
        </w:rPr>
        <w:t xml:space="preserve"> competente para lo siguiente: a) Conocer y resolver, en sede administrativa, los recursos de </w:t>
      </w:r>
      <w:r w:rsidR="008F0E4A" w:rsidRPr="008F0E4A">
        <w:rPr>
          <w:sz w:val="21"/>
          <w:szCs w:val="21"/>
        </w:rPr>
        <w:t>apelación</w:t>
      </w:r>
      <w:r w:rsidRPr="008F0E4A">
        <w:rPr>
          <w:sz w:val="21"/>
          <w:szCs w:val="21"/>
        </w:rPr>
        <w:t xml:space="preserve"> que se interpongan contra cualquier acto o </w:t>
      </w:r>
      <w:r w:rsidR="008F0E4A" w:rsidRPr="008F0E4A">
        <w:rPr>
          <w:sz w:val="21"/>
          <w:szCs w:val="21"/>
        </w:rPr>
        <w:t>resolución</w:t>
      </w:r>
      <w:r w:rsidRPr="008F0E4A">
        <w:rPr>
          <w:sz w:val="21"/>
          <w:szCs w:val="21"/>
        </w:rPr>
        <w:t xml:space="preserve"> del Consejo."</w:t>
      </w:r>
    </w:p>
    <w:p w14:paraId="60538380" w14:textId="77777777" w:rsidR="008F0E4A" w:rsidRPr="008F0E4A" w:rsidRDefault="008F0E4A" w:rsidP="008F0E4A">
      <w:pPr>
        <w:kinsoku w:val="0"/>
        <w:overflowPunct w:val="0"/>
        <w:autoSpaceDE/>
        <w:autoSpaceDN/>
        <w:adjustRightInd/>
        <w:spacing w:line="263" w:lineRule="exact"/>
        <w:jc w:val="both"/>
        <w:textAlignment w:val="baseline"/>
        <w:rPr>
          <w:sz w:val="21"/>
          <w:szCs w:val="21"/>
        </w:rPr>
      </w:pPr>
    </w:p>
    <w:p w14:paraId="064A6880" w14:textId="77777777" w:rsidR="00D95155" w:rsidRDefault="00D95155" w:rsidP="008F0E4A">
      <w:pPr>
        <w:kinsoku w:val="0"/>
        <w:overflowPunct w:val="0"/>
        <w:autoSpaceDE/>
        <w:autoSpaceDN/>
        <w:adjustRightInd/>
        <w:spacing w:line="263" w:lineRule="exact"/>
        <w:jc w:val="both"/>
        <w:textAlignment w:val="baseline"/>
        <w:rPr>
          <w:sz w:val="21"/>
          <w:szCs w:val="21"/>
        </w:rPr>
      </w:pPr>
      <w:r w:rsidRPr="008F0E4A">
        <w:rPr>
          <w:sz w:val="21"/>
          <w:szCs w:val="21"/>
        </w:rPr>
        <w:t>Es necesario se</w:t>
      </w:r>
      <w:r w:rsidR="008F0E4A" w:rsidRPr="008F0E4A">
        <w:rPr>
          <w:sz w:val="21"/>
          <w:szCs w:val="21"/>
        </w:rPr>
        <w:t>ñ</w:t>
      </w:r>
      <w:r w:rsidRPr="008F0E4A">
        <w:rPr>
          <w:sz w:val="21"/>
          <w:szCs w:val="21"/>
        </w:rPr>
        <w:t xml:space="preserve">alar que ese Consejo debe remitir en </w:t>
      </w:r>
      <w:r w:rsidR="008F0E4A" w:rsidRPr="008F0E4A">
        <w:rPr>
          <w:sz w:val="21"/>
          <w:szCs w:val="21"/>
        </w:rPr>
        <w:t>alzada</w:t>
      </w:r>
      <w:r w:rsidRPr="008F0E4A">
        <w:rPr>
          <w:sz w:val="21"/>
          <w:szCs w:val="21"/>
        </w:rPr>
        <w:t xml:space="preserve">, para ante el Tribunal, los recursos de </w:t>
      </w:r>
      <w:r w:rsidR="008F0E4A" w:rsidRPr="008F0E4A">
        <w:rPr>
          <w:sz w:val="21"/>
          <w:szCs w:val="21"/>
        </w:rPr>
        <w:t>apelación</w:t>
      </w:r>
      <w:r w:rsidRPr="008F0E4A">
        <w:rPr>
          <w:sz w:val="21"/>
          <w:szCs w:val="21"/>
        </w:rPr>
        <w:t xml:space="preserve"> que se le presenten, sin </w:t>
      </w:r>
      <w:proofErr w:type="gramStart"/>
      <w:r w:rsidRPr="008F0E4A">
        <w:rPr>
          <w:sz w:val="21"/>
          <w:szCs w:val="21"/>
        </w:rPr>
        <w:t>embargo</w:t>
      </w:r>
      <w:proofErr w:type="gramEnd"/>
      <w:r w:rsidRPr="008F0E4A">
        <w:rPr>
          <w:sz w:val="21"/>
          <w:szCs w:val="21"/>
        </w:rPr>
        <w:t xml:space="preserve"> en el caso en estudio, el recurso de </w:t>
      </w:r>
      <w:r w:rsidR="008F0E4A" w:rsidRPr="008F0E4A">
        <w:rPr>
          <w:sz w:val="21"/>
          <w:szCs w:val="21"/>
        </w:rPr>
        <w:t>apelación</w:t>
      </w:r>
      <w:r w:rsidRPr="008F0E4A">
        <w:rPr>
          <w:sz w:val="21"/>
          <w:szCs w:val="21"/>
        </w:rPr>
        <w:t xml:space="preserve"> no ha sido debidamente elevado para el conocimiento en esta sede. Por esta </w:t>
      </w:r>
      <w:r w:rsidR="008F0E4A" w:rsidRPr="008F0E4A">
        <w:rPr>
          <w:sz w:val="21"/>
          <w:szCs w:val="21"/>
        </w:rPr>
        <w:t>razón</w:t>
      </w:r>
      <w:r w:rsidRPr="008F0E4A">
        <w:rPr>
          <w:sz w:val="21"/>
          <w:szCs w:val="21"/>
        </w:rPr>
        <w:t xml:space="preserve"> debe ordenarse </w:t>
      </w:r>
      <w:r w:rsidR="008F0E4A" w:rsidRPr="008F0E4A">
        <w:rPr>
          <w:sz w:val="21"/>
          <w:szCs w:val="21"/>
        </w:rPr>
        <w:t>la</w:t>
      </w:r>
      <w:r w:rsidRPr="008F0E4A">
        <w:rPr>
          <w:sz w:val="21"/>
          <w:szCs w:val="21"/>
        </w:rPr>
        <w:t xml:space="preserve"> </w:t>
      </w:r>
      <w:r w:rsidR="008F0E4A" w:rsidRPr="008F0E4A">
        <w:rPr>
          <w:sz w:val="21"/>
          <w:szCs w:val="21"/>
        </w:rPr>
        <w:t>remisión</w:t>
      </w:r>
      <w:r w:rsidRPr="008F0E4A">
        <w:rPr>
          <w:sz w:val="21"/>
          <w:szCs w:val="21"/>
        </w:rPr>
        <w:t xml:space="preserve"> </w:t>
      </w:r>
      <w:r w:rsidRPr="008F0E4A">
        <w:rPr>
          <w:sz w:val="21"/>
          <w:szCs w:val="21"/>
        </w:rPr>
        <w:lastRenderedPageBreak/>
        <w:t>material de este expediente al Consejo de Transporte P</w:t>
      </w:r>
      <w:r w:rsidR="008F0E4A" w:rsidRPr="008F0E4A">
        <w:rPr>
          <w:sz w:val="21"/>
          <w:szCs w:val="21"/>
        </w:rPr>
        <w:t>ú</w:t>
      </w:r>
      <w:r w:rsidRPr="008F0E4A">
        <w:rPr>
          <w:sz w:val="21"/>
          <w:szCs w:val="21"/>
        </w:rPr>
        <w:t>blic</w:t>
      </w:r>
      <w:r w:rsidR="008F0E4A" w:rsidRPr="008F0E4A">
        <w:rPr>
          <w:sz w:val="21"/>
          <w:szCs w:val="21"/>
        </w:rPr>
        <w:t>o</w:t>
      </w:r>
      <w:r w:rsidRPr="008F0E4A">
        <w:rPr>
          <w:sz w:val="21"/>
          <w:szCs w:val="21"/>
        </w:rPr>
        <w:t xml:space="preserve">. No </w:t>
      </w:r>
      <w:r w:rsidR="008F0E4A" w:rsidRPr="008F0E4A">
        <w:rPr>
          <w:sz w:val="21"/>
          <w:szCs w:val="21"/>
        </w:rPr>
        <w:t>será</w:t>
      </w:r>
      <w:r w:rsidRPr="008F0E4A">
        <w:rPr>
          <w:sz w:val="21"/>
          <w:szCs w:val="21"/>
        </w:rPr>
        <w:t xml:space="preserve"> hasta que el Consejo logre proveer el respectivo recurso de </w:t>
      </w:r>
      <w:r w:rsidR="008F0E4A" w:rsidRPr="008F0E4A">
        <w:rPr>
          <w:sz w:val="21"/>
          <w:szCs w:val="21"/>
        </w:rPr>
        <w:t>apelación</w:t>
      </w:r>
      <w:r w:rsidRPr="008F0E4A">
        <w:rPr>
          <w:sz w:val="21"/>
          <w:szCs w:val="21"/>
        </w:rPr>
        <w:t xml:space="preserve">, que este Despacho </w:t>
      </w:r>
      <w:r w:rsidR="008F0E4A" w:rsidRPr="008F0E4A">
        <w:rPr>
          <w:sz w:val="21"/>
          <w:szCs w:val="21"/>
        </w:rPr>
        <w:t>podrá</w:t>
      </w:r>
      <w:r w:rsidRPr="008F0E4A">
        <w:rPr>
          <w:sz w:val="21"/>
          <w:szCs w:val="21"/>
        </w:rPr>
        <w:t xml:space="preserve"> conocerlo y resolverlo, y de acuerdo con el </w:t>
      </w:r>
      <w:r w:rsidR="008F0E4A" w:rsidRPr="008F0E4A">
        <w:rPr>
          <w:sz w:val="21"/>
          <w:szCs w:val="21"/>
        </w:rPr>
        <w:t>artículo</w:t>
      </w:r>
      <w:r w:rsidRPr="008F0E4A">
        <w:rPr>
          <w:sz w:val="21"/>
          <w:szCs w:val="21"/>
        </w:rPr>
        <w:t xml:space="preserve"> 22, inciso c) de la Ley 7969, agotar </w:t>
      </w:r>
      <w:r w:rsidR="008F0E4A" w:rsidRPr="008F0E4A">
        <w:rPr>
          <w:sz w:val="21"/>
          <w:szCs w:val="21"/>
        </w:rPr>
        <w:t>la</w:t>
      </w:r>
      <w:r w:rsidRPr="008F0E4A">
        <w:rPr>
          <w:sz w:val="21"/>
          <w:szCs w:val="21"/>
        </w:rPr>
        <w:t xml:space="preserve"> </w:t>
      </w:r>
      <w:r w:rsidR="008F0E4A" w:rsidRPr="008F0E4A">
        <w:rPr>
          <w:sz w:val="21"/>
          <w:szCs w:val="21"/>
        </w:rPr>
        <w:t>vía</w:t>
      </w:r>
      <w:r w:rsidRPr="008F0E4A">
        <w:rPr>
          <w:sz w:val="21"/>
          <w:szCs w:val="21"/>
        </w:rPr>
        <w:t xml:space="preserve"> administrativa.</w:t>
      </w:r>
    </w:p>
    <w:p w14:paraId="28273015" w14:textId="77777777" w:rsidR="008F0E4A" w:rsidRDefault="008F0E4A" w:rsidP="008F0E4A">
      <w:pPr>
        <w:kinsoku w:val="0"/>
        <w:overflowPunct w:val="0"/>
        <w:autoSpaceDE/>
        <w:autoSpaceDN/>
        <w:adjustRightInd/>
        <w:spacing w:line="246" w:lineRule="exact"/>
        <w:jc w:val="center"/>
        <w:textAlignment w:val="baseline"/>
        <w:rPr>
          <w:b/>
          <w:bCs/>
          <w:spacing w:val="14"/>
          <w:sz w:val="24"/>
          <w:szCs w:val="24"/>
        </w:rPr>
      </w:pPr>
    </w:p>
    <w:p w14:paraId="4B940BA8" w14:textId="6F97A879" w:rsidR="00D95155" w:rsidRPr="008F0E4A" w:rsidRDefault="00D95155" w:rsidP="008F0E4A">
      <w:pPr>
        <w:kinsoku w:val="0"/>
        <w:overflowPunct w:val="0"/>
        <w:autoSpaceDE/>
        <w:autoSpaceDN/>
        <w:adjustRightInd/>
        <w:spacing w:line="246" w:lineRule="exact"/>
        <w:jc w:val="center"/>
        <w:textAlignment w:val="baseline"/>
        <w:rPr>
          <w:b/>
          <w:bCs/>
          <w:spacing w:val="14"/>
          <w:sz w:val="24"/>
          <w:szCs w:val="24"/>
        </w:rPr>
      </w:pPr>
      <w:r w:rsidRPr="008F0E4A">
        <w:rPr>
          <w:b/>
          <w:bCs/>
          <w:spacing w:val="14"/>
          <w:sz w:val="24"/>
          <w:szCs w:val="24"/>
        </w:rPr>
        <w:t>POR TANTO</w:t>
      </w:r>
    </w:p>
    <w:p w14:paraId="1466F5A2" w14:textId="77777777" w:rsidR="008F0E4A" w:rsidRPr="008F0E4A" w:rsidRDefault="008F0E4A" w:rsidP="008F0E4A">
      <w:pPr>
        <w:kinsoku w:val="0"/>
        <w:overflowPunct w:val="0"/>
        <w:autoSpaceDE/>
        <w:autoSpaceDN/>
        <w:adjustRightInd/>
        <w:spacing w:line="246" w:lineRule="exact"/>
        <w:jc w:val="center"/>
        <w:textAlignment w:val="baseline"/>
        <w:rPr>
          <w:b/>
          <w:bCs/>
          <w:spacing w:val="14"/>
          <w:sz w:val="24"/>
          <w:szCs w:val="24"/>
        </w:rPr>
      </w:pPr>
    </w:p>
    <w:p w14:paraId="09900846" w14:textId="73C6C311" w:rsidR="00D95155" w:rsidRPr="008F0E4A" w:rsidRDefault="00D95155" w:rsidP="008F0E4A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264" w:lineRule="exact"/>
        <w:jc w:val="both"/>
        <w:textAlignment w:val="baseline"/>
        <w:rPr>
          <w:sz w:val="24"/>
          <w:szCs w:val="24"/>
        </w:rPr>
      </w:pPr>
      <w:r w:rsidRPr="008F0E4A">
        <w:rPr>
          <w:sz w:val="24"/>
          <w:szCs w:val="24"/>
        </w:rPr>
        <w:t xml:space="preserve">Se declara mal admitido el recurso de </w:t>
      </w:r>
      <w:r w:rsidR="008F0E4A" w:rsidRPr="008F0E4A">
        <w:rPr>
          <w:sz w:val="24"/>
          <w:szCs w:val="24"/>
        </w:rPr>
        <w:t>apelación</w:t>
      </w:r>
      <w:r w:rsidRPr="008F0E4A">
        <w:rPr>
          <w:sz w:val="24"/>
          <w:szCs w:val="24"/>
        </w:rPr>
        <w:t xml:space="preserve"> en Subsidio interpuesto por C</w:t>
      </w:r>
      <w:bookmarkStart w:id="0" w:name="_GoBack"/>
      <w:bookmarkEnd w:id="0"/>
      <w:r w:rsidRPr="008F0E4A">
        <w:rPr>
          <w:sz w:val="24"/>
          <w:szCs w:val="24"/>
        </w:rPr>
        <w:t xml:space="preserve"> R.L., en contra del Acuerdo 11 de la </w:t>
      </w:r>
      <w:r w:rsidR="008F0E4A" w:rsidRPr="008F0E4A">
        <w:rPr>
          <w:sz w:val="24"/>
          <w:szCs w:val="24"/>
        </w:rPr>
        <w:t>Sesión</w:t>
      </w:r>
      <w:r w:rsidRPr="008F0E4A">
        <w:rPr>
          <w:sz w:val="24"/>
          <w:szCs w:val="24"/>
        </w:rPr>
        <w:t xml:space="preserve"> 3220 de </w:t>
      </w:r>
      <w:r w:rsidR="008F0E4A" w:rsidRPr="008F0E4A">
        <w:rPr>
          <w:sz w:val="24"/>
          <w:szCs w:val="24"/>
        </w:rPr>
        <w:t>la</w:t>
      </w:r>
      <w:r w:rsidRPr="008F0E4A">
        <w:rPr>
          <w:sz w:val="24"/>
          <w:szCs w:val="24"/>
        </w:rPr>
        <w:t xml:space="preserve"> extinta </w:t>
      </w:r>
      <w:r w:rsidR="008F0E4A" w:rsidRPr="008F0E4A">
        <w:rPr>
          <w:sz w:val="24"/>
          <w:szCs w:val="24"/>
        </w:rPr>
        <w:t>Comisión</w:t>
      </w:r>
      <w:r w:rsidRPr="008F0E4A">
        <w:rPr>
          <w:sz w:val="24"/>
          <w:szCs w:val="24"/>
        </w:rPr>
        <w:t xml:space="preserve"> </w:t>
      </w:r>
      <w:r w:rsidR="008F0E4A" w:rsidRPr="008F0E4A">
        <w:rPr>
          <w:sz w:val="24"/>
          <w:szCs w:val="24"/>
        </w:rPr>
        <w:t>Técnica</w:t>
      </w:r>
      <w:r w:rsidRPr="008F0E4A">
        <w:rPr>
          <w:sz w:val="24"/>
          <w:szCs w:val="24"/>
        </w:rPr>
        <w:t xml:space="preserve"> de Transportes del 5 de agosto de 1998, remitido a conocimiento de este Tribunal por el Regulador General.</w:t>
      </w:r>
    </w:p>
    <w:p w14:paraId="6A7C0DB6" w14:textId="77777777" w:rsidR="008F0E4A" w:rsidRPr="008F0E4A" w:rsidRDefault="008F0E4A" w:rsidP="008F0E4A">
      <w:pPr>
        <w:kinsoku w:val="0"/>
        <w:overflowPunct w:val="0"/>
        <w:autoSpaceDE/>
        <w:autoSpaceDN/>
        <w:adjustRightInd/>
        <w:spacing w:line="264" w:lineRule="exact"/>
        <w:jc w:val="both"/>
        <w:textAlignment w:val="baseline"/>
        <w:rPr>
          <w:sz w:val="24"/>
          <w:szCs w:val="24"/>
        </w:rPr>
      </w:pPr>
    </w:p>
    <w:p w14:paraId="759A098B" w14:textId="3426DBF4" w:rsidR="00D95155" w:rsidRPr="008F0E4A" w:rsidRDefault="008F0E4A" w:rsidP="008F0E4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9" w:lineRule="exact"/>
        <w:jc w:val="both"/>
        <w:textAlignment w:val="baseline"/>
        <w:rPr>
          <w:sz w:val="24"/>
          <w:szCs w:val="24"/>
        </w:rPr>
      </w:pPr>
      <w:r w:rsidRPr="008F0E4A">
        <w:rPr>
          <w:sz w:val="24"/>
          <w:szCs w:val="24"/>
        </w:rPr>
        <w:t>Notifíquese</w:t>
      </w:r>
      <w:r w:rsidR="00D95155" w:rsidRPr="008F0E4A">
        <w:rPr>
          <w:sz w:val="24"/>
          <w:szCs w:val="24"/>
        </w:rPr>
        <w:t xml:space="preserve"> a </w:t>
      </w:r>
      <w:r w:rsidRPr="008F0E4A">
        <w:rPr>
          <w:sz w:val="24"/>
          <w:szCs w:val="24"/>
        </w:rPr>
        <w:t>la</w:t>
      </w:r>
      <w:r w:rsidR="00D95155" w:rsidRPr="008F0E4A">
        <w:rPr>
          <w:sz w:val="24"/>
          <w:szCs w:val="24"/>
        </w:rPr>
        <w:t xml:space="preserve"> Junta Directiva y a </w:t>
      </w:r>
      <w:r w:rsidRPr="008F0E4A">
        <w:rPr>
          <w:sz w:val="24"/>
          <w:szCs w:val="24"/>
        </w:rPr>
        <w:t>la</w:t>
      </w:r>
      <w:r w:rsidR="00D95155" w:rsidRPr="008F0E4A">
        <w:rPr>
          <w:sz w:val="24"/>
          <w:szCs w:val="24"/>
        </w:rPr>
        <w:t xml:space="preserve"> Auditoria Interna del Consejo de Transporte P</w:t>
      </w:r>
      <w:r w:rsidRPr="008F0E4A">
        <w:rPr>
          <w:sz w:val="24"/>
          <w:szCs w:val="24"/>
        </w:rPr>
        <w:t>ú</w:t>
      </w:r>
      <w:r w:rsidR="00D95155" w:rsidRPr="008F0E4A">
        <w:rPr>
          <w:sz w:val="24"/>
          <w:szCs w:val="24"/>
        </w:rPr>
        <w:t>bli</w:t>
      </w:r>
      <w:r w:rsidRPr="008F0E4A">
        <w:rPr>
          <w:sz w:val="24"/>
          <w:szCs w:val="24"/>
        </w:rPr>
        <w:t>co</w:t>
      </w:r>
      <w:r w:rsidR="00D95155" w:rsidRPr="008F0E4A">
        <w:rPr>
          <w:sz w:val="24"/>
          <w:szCs w:val="24"/>
        </w:rPr>
        <w:t xml:space="preserve"> la irregularidad </w:t>
      </w:r>
      <w:r w:rsidRPr="008F0E4A">
        <w:rPr>
          <w:sz w:val="24"/>
          <w:szCs w:val="24"/>
        </w:rPr>
        <w:t>aquí</w:t>
      </w:r>
      <w:r w:rsidR="00D95155" w:rsidRPr="008F0E4A">
        <w:rPr>
          <w:sz w:val="24"/>
          <w:szCs w:val="24"/>
        </w:rPr>
        <w:t xml:space="preserve"> establecida, para que se orden </w:t>
      </w:r>
      <w:r w:rsidRPr="008F0E4A">
        <w:rPr>
          <w:sz w:val="24"/>
          <w:szCs w:val="24"/>
        </w:rPr>
        <w:t>la</w:t>
      </w:r>
      <w:r w:rsidR="00D95155" w:rsidRPr="008F0E4A">
        <w:rPr>
          <w:sz w:val="24"/>
          <w:szCs w:val="24"/>
        </w:rPr>
        <w:t xml:space="preserve"> </w:t>
      </w:r>
      <w:r w:rsidRPr="008F0E4A">
        <w:rPr>
          <w:sz w:val="24"/>
          <w:szCs w:val="24"/>
        </w:rPr>
        <w:t>investigación</w:t>
      </w:r>
      <w:r w:rsidR="00D95155" w:rsidRPr="008F0E4A">
        <w:rPr>
          <w:sz w:val="24"/>
          <w:szCs w:val="24"/>
        </w:rPr>
        <w:t xml:space="preserve"> correspondiente.</w:t>
      </w:r>
    </w:p>
    <w:p w14:paraId="51D0FB80" w14:textId="77777777" w:rsidR="008F0E4A" w:rsidRPr="008F0E4A" w:rsidRDefault="008F0E4A" w:rsidP="008F0E4A">
      <w:pPr>
        <w:kinsoku w:val="0"/>
        <w:overflowPunct w:val="0"/>
        <w:autoSpaceDE/>
        <w:autoSpaceDN/>
        <w:adjustRightInd/>
        <w:spacing w:line="259" w:lineRule="exact"/>
        <w:jc w:val="both"/>
        <w:textAlignment w:val="baseline"/>
        <w:rPr>
          <w:sz w:val="24"/>
          <w:szCs w:val="24"/>
        </w:rPr>
      </w:pPr>
    </w:p>
    <w:p w14:paraId="7CEA82F8" w14:textId="3F37C75F" w:rsidR="00D95155" w:rsidRPr="00EE6615" w:rsidRDefault="00D95155" w:rsidP="008F0E4A">
      <w:pPr>
        <w:widowControl/>
        <w:numPr>
          <w:ilvl w:val="0"/>
          <w:numId w:val="3"/>
        </w:numPr>
        <w:kinsoku w:val="0"/>
        <w:overflowPunct w:val="0"/>
        <w:autoSpaceDE/>
        <w:autoSpaceDN/>
        <w:adjustRightInd/>
        <w:spacing w:line="367" w:lineRule="exact"/>
        <w:jc w:val="both"/>
        <w:textAlignment w:val="baseline"/>
        <w:rPr>
          <w:spacing w:val="17"/>
          <w:sz w:val="24"/>
          <w:szCs w:val="24"/>
        </w:rPr>
      </w:pPr>
      <w:r w:rsidRPr="008F0E4A">
        <w:rPr>
          <w:sz w:val="24"/>
          <w:szCs w:val="24"/>
        </w:rPr>
        <w:t xml:space="preserve">Se devuelve para el </w:t>
      </w:r>
      <w:r w:rsidR="008F0E4A" w:rsidRPr="008F0E4A">
        <w:rPr>
          <w:sz w:val="24"/>
          <w:szCs w:val="24"/>
        </w:rPr>
        <w:t>trámite</w:t>
      </w:r>
      <w:r w:rsidRPr="008F0E4A">
        <w:rPr>
          <w:sz w:val="24"/>
          <w:szCs w:val="24"/>
        </w:rPr>
        <w:t xml:space="preserve"> respectivo al Consejo de Transporte </w:t>
      </w:r>
      <w:r w:rsidR="008F0E4A" w:rsidRPr="008F0E4A">
        <w:rPr>
          <w:sz w:val="24"/>
          <w:szCs w:val="24"/>
        </w:rPr>
        <w:t>Pú</w:t>
      </w:r>
      <w:r w:rsidRPr="008F0E4A">
        <w:rPr>
          <w:sz w:val="24"/>
          <w:szCs w:val="24"/>
        </w:rPr>
        <w:t>blico, e</w:t>
      </w:r>
      <w:r w:rsidR="008F0E4A" w:rsidRPr="008F0E4A">
        <w:rPr>
          <w:sz w:val="24"/>
          <w:szCs w:val="24"/>
        </w:rPr>
        <w:t xml:space="preserve">l </w:t>
      </w:r>
      <w:r w:rsidRPr="008F0E4A">
        <w:rPr>
          <w:sz w:val="24"/>
          <w:szCs w:val="24"/>
        </w:rPr>
        <w:t>Oficio 02472 del 22 de marzo de 2000 del Regulador General. NOTIFIQUESE</w:t>
      </w:r>
      <w:r w:rsidR="008F0E4A" w:rsidRPr="008F0E4A">
        <w:rPr>
          <w:sz w:val="24"/>
          <w:szCs w:val="24"/>
        </w:rPr>
        <w:t>.</w:t>
      </w:r>
    </w:p>
    <w:p w14:paraId="59E85104" w14:textId="4078E78F" w:rsidR="00EE6615" w:rsidRDefault="00EE6615" w:rsidP="00EE6615">
      <w:pPr>
        <w:widowControl/>
        <w:kinsoku w:val="0"/>
        <w:overflowPunct w:val="0"/>
        <w:autoSpaceDE/>
        <w:autoSpaceDN/>
        <w:adjustRightInd/>
        <w:spacing w:line="367" w:lineRule="exact"/>
        <w:jc w:val="both"/>
        <w:textAlignment w:val="baseline"/>
        <w:rPr>
          <w:sz w:val="24"/>
          <w:szCs w:val="24"/>
        </w:rPr>
      </w:pPr>
    </w:p>
    <w:p w14:paraId="49F72628" w14:textId="77777777" w:rsidR="00EE6615" w:rsidRPr="002F0EE6" w:rsidRDefault="00EE6615" w:rsidP="00EE6615">
      <w:pPr>
        <w:kinsoku w:val="0"/>
        <w:overflowPunct w:val="0"/>
        <w:autoSpaceDE/>
        <w:autoSpaceDN/>
        <w:adjustRightInd/>
        <w:spacing w:line="276" w:lineRule="exact"/>
        <w:jc w:val="center"/>
        <w:textAlignment w:val="baseline"/>
        <w:rPr>
          <w:sz w:val="24"/>
          <w:szCs w:val="24"/>
        </w:rPr>
      </w:pPr>
      <w:r w:rsidRPr="002F0EE6">
        <w:rPr>
          <w:sz w:val="24"/>
          <w:szCs w:val="24"/>
        </w:rPr>
        <w:t xml:space="preserve">Lic. Carlos Miguel </w:t>
      </w:r>
      <w:proofErr w:type="spellStart"/>
      <w:r w:rsidRPr="002F0EE6">
        <w:rPr>
          <w:sz w:val="24"/>
          <w:szCs w:val="24"/>
        </w:rPr>
        <w:t>Portuguez</w:t>
      </w:r>
      <w:proofErr w:type="spellEnd"/>
      <w:r w:rsidRPr="002F0EE6">
        <w:rPr>
          <w:sz w:val="24"/>
          <w:szCs w:val="24"/>
        </w:rPr>
        <w:t xml:space="preserve"> Méndez </w:t>
      </w:r>
    </w:p>
    <w:p w14:paraId="297F98E3" w14:textId="77777777" w:rsidR="00EE6615" w:rsidRPr="002F0EE6" w:rsidRDefault="00EE6615" w:rsidP="00EE6615">
      <w:pPr>
        <w:kinsoku w:val="0"/>
        <w:overflowPunct w:val="0"/>
        <w:autoSpaceDE/>
        <w:autoSpaceDN/>
        <w:adjustRightInd/>
        <w:spacing w:line="276" w:lineRule="exact"/>
        <w:jc w:val="center"/>
        <w:textAlignment w:val="baseline"/>
        <w:rPr>
          <w:sz w:val="24"/>
          <w:szCs w:val="24"/>
        </w:rPr>
      </w:pPr>
      <w:r w:rsidRPr="002F0EE6">
        <w:rPr>
          <w:sz w:val="24"/>
          <w:szCs w:val="24"/>
        </w:rPr>
        <w:t>Presidente</w:t>
      </w:r>
    </w:p>
    <w:p w14:paraId="1F18F377" w14:textId="77777777" w:rsidR="00EE6615" w:rsidRPr="002F0EE6" w:rsidRDefault="00EE6615" w:rsidP="00EE6615">
      <w:pPr>
        <w:kinsoku w:val="0"/>
        <w:overflowPunct w:val="0"/>
        <w:autoSpaceDE/>
        <w:autoSpaceDN/>
        <w:adjustRightInd/>
        <w:spacing w:line="276" w:lineRule="exact"/>
        <w:jc w:val="center"/>
        <w:textAlignment w:val="baseline"/>
        <w:rPr>
          <w:sz w:val="24"/>
          <w:szCs w:val="24"/>
        </w:rPr>
      </w:pPr>
    </w:p>
    <w:p w14:paraId="1B40DC26" w14:textId="77777777" w:rsidR="00EE6615" w:rsidRPr="002F0EE6" w:rsidRDefault="00EE6615" w:rsidP="00EE6615">
      <w:pPr>
        <w:kinsoku w:val="0"/>
        <w:overflowPunct w:val="0"/>
        <w:autoSpaceDE/>
        <w:autoSpaceDN/>
        <w:adjustRightInd/>
        <w:spacing w:line="276" w:lineRule="exact"/>
        <w:jc w:val="center"/>
        <w:textAlignment w:val="baseline"/>
        <w:rPr>
          <w:sz w:val="24"/>
          <w:szCs w:val="24"/>
        </w:rPr>
      </w:pPr>
    </w:p>
    <w:p w14:paraId="224A4EF6" w14:textId="77777777" w:rsidR="00EE6615" w:rsidRPr="002F0EE6" w:rsidRDefault="00EE6615" w:rsidP="00EE6615">
      <w:pPr>
        <w:kinsoku w:val="0"/>
        <w:overflowPunct w:val="0"/>
        <w:autoSpaceDE/>
        <w:autoSpaceDN/>
        <w:adjustRightInd/>
        <w:spacing w:line="276" w:lineRule="exact"/>
        <w:jc w:val="center"/>
        <w:textAlignment w:val="baseline"/>
        <w:rPr>
          <w:sz w:val="24"/>
          <w:szCs w:val="24"/>
        </w:rPr>
      </w:pPr>
      <w:r w:rsidRPr="002F0EE6">
        <w:rPr>
          <w:sz w:val="24"/>
          <w:szCs w:val="24"/>
        </w:rPr>
        <w:t>Lic. Luis Gerardo Fallas Acosta</w:t>
      </w:r>
      <w:r w:rsidRPr="002F0EE6">
        <w:rPr>
          <w:sz w:val="24"/>
          <w:szCs w:val="24"/>
        </w:rPr>
        <w:tab/>
      </w:r>
      <w:r w:rsidRPr="002F0EE6">
        <w:rPr>
          <w:sz w:val="24"/>
          <w:szCs w:val="24"/>
        </w:rPr>
        <w:tab/>
        <w:t>Licda. Marta Luz Pérez Peláez</w:t>
      </w:r>
    </w:p>
    <w:p w14:paraId="17C3ECD7" w14:textId="77777777" w:rsidR="00EE6615" w:rsidRPr="002F0EE6" w:rsidRDefault="00EE6615" w:rsidP="00EE6615">
      <w:pPr>
        <w:kinsoku w:val="0"/>
        <w:overflowPunct w:val="0"/>
        <w:autoSpaceDE/>
        <w:autoSpaceDN/>
        <w:adjustRightInd/>
        <w:spacing w:line="276" w:lineRule="exact"/>
        <w:jc w:val="center"/>
        <w:textAlignment w:val="baseline"/>
        <w:rPr>
          <w:sz w:val="24"/>
          <w:szCs w:val="24"/>
        </w:rPr>
      </w:pPr>
      <w:r w:rsidRPr="002F0EE6">
        <w:rPr>
          <w:sz w:val="24"/>
          <w:szCs w:val="24"/>
        </w:rPr>
        <w:t>Juez</w:t>
      </w:r>
      <w:r w:rsidRPr="002F0EE6">
        <w:rPr>
          <w:sz w:val="24"/>
          <w:szCs w:val="24"/>
        </w:rPr>
        <w:tab/>
      </w:r>
      <w:r w:rsidRPr="002F0EE6">
        <w:rPr>
          <w:sz w:val="24"/>
          <w:szCs w:val="24"/>
        </w:rPr>
        <w:tab/>
      </w:r>
      <w:r w:rsidRPr="002F0EE6">
        <w:rPr>
          <w:sz w:val="24"/>
          <w:szCs w:val="24"/>
        </w:rPr>
        <w:tab/>
      </w:r>
      <w:r w:rsidRPr="002F0EE6">
        <w:rPr>
          <w:sz w:val="24"/>
          <w:szCs w:val="24"/>
        </w:rPr>
        <w:tab/>
      </w:r>
      <w:r w:rsidRPr="002F0EE6">
        <w:rPr>
          <w:sz w:val="24"/>
          <w:szCs w:val="24"/>
        </w:rPr>
        <w:tab/>
        <w:t>Jueza</w:t>
      </w:r>
    </w:p>
    <w:p w14:paraId="5261B3CB" w14:textId="77777777" w:rsidR="00EE6615" w:rsidRPr="002F0EE6" w:rsidRDefault="00EE6615" w:rsidP="00EE6615"/>
    <w:p w14:paraId="093B5BB9" w14:textId="77777777" w:rsidR="00EE6615" w:rsidRPr="002F0EE6" w:rsidRDefault="00EE6615" w:rsidP="00EE6615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Verdana" w:hAnsi="Verdana" w:cs="Verdana"/>
          <w:sz w:val="21"/>
          <w:szCs w:val="21"/>
        </w:rPr>
      </w:pPr>
    </w:p>
    <w:p w14:paraId="7958425F" w14:textId="77777777" w:rsidR="00EE6615" w:rsidRPr="008F0E4A" w:rsidRDefault="00EE6615" w:rsidP="00EE6615">
      <w:pPr>
        <w:widowControl/>
        <w:kinsoku w:val="0"/>
        <w:overflowPunct w:val="0"/>
        <w:autoSpaceDE/>
        <w:autoSpaceDN/>
        <w:adjustRightInd/>
        <w:spacing w:line="367" w:lineRule="exact"/>
        <w:jc w:val="both"/>
        <w:textAlignment w:val="baseline"/>
        <w:rPr>
          <w:spacing w:val="17"/>
          <w:sz w:val="24"/>
          <w:szCs w:val="24"/>
        </w:rPr>
      </w:pPr>
    </w:p>
    <w:sectPr w:rsidR="00EE6615" w:rsidRPr="008F0E4A" w:rsidSect="008F0E4A">
      <w:pgSz w:w="12134" w:h="15840"/>
      <w:pgMar w:top="1417" w:right="1701" w:bottom="1417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188DD"/>
    <w:multiLevelType w:val="singleLevel"/>
    <w:tmpl w:val="0CDB5512"/>
    <w:lvl w:ilvl="0">
      <w:start w:val="1"/>
      <w:numFmt w:val="upperRoman"/>
      <w:lvlText w:val="%1.-"/>
      <w:lvlJc w:val="left"/>
      <w:pPr>
        <w:tabs>
          <w:tab w:val="num" w:pos="432"/>
        </w:tabs>
      </w:pPr>
      <w:rPr>
        <w:rFonts w:ascii="Verdana" w:hAnsi="Verdana" w:cs="Verdana"/>
        <w:b/>
        <w:bCs/>
        <w:snapToGrid/>
        <w:sz w:val="19"/>
        <w:szCs w:val="19"/>
      </w:rPr>
    </w:lvl>
  </w:abstractNum>
  <w:num w:numId="1">
    <w:abstractNumId w:val="0"/>
  </w:num>
  <w:num w:numId="2">
    <w:abstractNumId w:val="0"/>
    <w:lvlOverride w:ilvl="0">
      <w:lvl w:ilvl="0">
        <w:numFmt w:val="upperRoman"/>
        <w:lvlText w:val="%1.-"/>
        <w:lvlJc w:val="left"/>
        <w:pPr>
          <w:tabs>
            <w:tab w:val="num" w:pos="576"/>
          </w:tabs>
        </w:pPr>
        <w:rPr>
          <w:rFonts w:ascii="Verdana" w:hAnsi="Verdana" w:cs="Verdana"/>
          <w:b/>
          <w:bCs/>
          <w:snapToGrid/>
          <w:sz w:val="19"/>
          <w:szCs w:val="19"/>
        </w:rPr>
      </w:lvl>
    </w:lvlOverride>
  </w:num>
  <w:num w:numId="3">
    <w:abstractNumId w:val="0"/>
    <w:lvlOverride w:ilvl="0">
      <w:lvl w:ilvl="0">
        <w:numFmt w:val="upperRoman"/>
        <w:lvlText w:val="%1.-"/>
        <w:lvlJc w:val="left"/>
        <w:pPr>
          <w:tabs>
            <w:tab w:val="num" w:pos="720"/>
          </w:tabs>
        </w:pPr>
        <w:rPr>
          <w:rFonts w:ascii="Verdana" w:hAnsi="Verdana" w:cs="Verdana"/>
          <w:b/>
          <w:bCs/>
          <w:snapToGrid/>
          <w:sz w:val="19"/>
          <w:szCs w:val="19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55"/>
    <w:rsid w:val="00335760"/>
    <w:rsid w:val="008F0E4A"/>
    <w:rsid w:val="00D95155"/>
    <w:rsid w:val="00E318E6"/>
    <w:rsid w:val="00E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AE4585"/>
  <w14:defaultImageDpi w14:val="0"/>
  <w15:docId w15:val="{3937265D-DB09-45BA-86C2-8BDA86F6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Montero</dc:creator>
  <cp:keywords/>
  <dc:description/>
  <cp:lastModifiedBy>Tatiana Montero Salguero</cp:lastModifiedBy>
  <cp:revision>4</cp:revision>
  <dcterms:created xsi:type="dcterms:W3CDTF">2020-03-23T17:34:00Z</dcterms:created>
  <dcterms:modified xsi:type="dcterms:W3CDTF">2020-07-13T16:43:00Z</dcterms:modified>
</cp:coreProperties>
</file>